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480" w:after="120"/>
      </w:pPr>
      <w:r>
        <w:rPr>
          <w:rFonts w:ascii="Arial" w:cs="Arial" w:eastAsia="Arial" w:hAnsi="Arial"/>
          <w:b/>
          <w:bCs/>
          <w:color w:val="1F3864"/>
          <w:sz w:val="56"/>
          <w:szCs w:val="56"/>
        </w:rPr>
        <w:t xml:space="preserve">IS4 Compliance Audit</w:t>
      </w:r>
    </w:p>
    <w:p>
      <w:pPr>
        <w:spacing w:before="0" w:after="80"/>
      </w:pPr>
      <w:r>
        <w:rPr>
          <w:rFonts w:ascii="Arial" w:cs="Arial" w:eastAsia="Arial" w:hAnsi="Arial"/>
          <w:b/>
          <w:bCs/>
          <w:color w:val="2E75B6"/>
          <w:sz w:val="32"/>
          <w:szCs w:val="32"/>
        </w:rPr>
        <w:t xml:space="preserve">Question Pack — Comprehensive Edition</w:t>
      </w:r>
    </w:p>
    <w:p>
      <w:pPr>
        <w:pBdr>
          <w:bottom w:val="single" w:color="2E75B6" w:sz="10" w:space="6"/>
        </w:pBdr>
        <w:spacing w:before="0" w:after="2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404040"/>
                <w:sz w:val="20"/>
                <w:szCs w:val="20"/>
              </w:rPr>
              <w:t xml:space="preserve">Organisation: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_________________________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404040"/>
                <w:sz w:val="20"/>
                <w:szCs w:val="20"/>
              </w:rPr>
              <w:t xml:space="preserve">Date: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_________________________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404040"/>
                <w:sz w:val="20"/>
                <w:szCs w:val="20"/>
              </w:rPr>
              <w:t xml:space="preserve">Auditor: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_________________________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404040"/>
                <w:sz w:val="20"/>
                <w:szCs w:val="20"/>
              </w:rPr>
              <w:t xml:space="preserve">Location: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_________________________</w:t>
            </w:r>
          </w:p>
        </w:tc>
      </w:tr>
    </w:tbl>
    <w:p>
      <w:pPr>
        <w:spacing w:before="200" w:after="100"/>
      </w:pPr>
      <w:r>
        <w:t xml:space="preserve"/>
      </w:r>
    </w:p>
    <w:p>
      <w:pPr>
        <w:pBdr>
          <w:left w:val="single" w:color="2E75B6" w:sz="12" w:space="8"/>
        </w:pBdr>
        <w:shd w:fill="D6E4F0" w:val="clear"/>
        <w:spacing w:before="100" w:after="80"/>
      </w:pPr>
      <w:r>
        <w:rPr>
          <w:rFonts w:ascii="Arial" w:cs="Arial" w:eastAsia="Arial" w:hAnsi="Arial"/>
          <w:b/>
          <w:bCs/>
          <w:color w:val="1F3864"/>
          <w:sz w:val="20"/>
          <w:szCs w:val="20"/>
        </w:rPr>
        <w:t xml:space="preserve">Usage Note: </w:t>
      </w:r>
      <w:r>
        <w:rPr>
          <w:rFonts w:ascii="Arial" w:cs="Arial" w:eastAsia="Arial" w:hAnsi="Arial"/>
          <w:color w:val="404040"/>
          <w:sz w:val="20"/>
          <w:szCs w:val="20"/>
        </w:rPr>
        <w:t xml:space="preserve">Questions marked </w:t>
      </w:r>
      <w:r>
        <w:rPr>
          <w:rFonts w:ascii="Arial" w:cs="Arial" w:eastAsia="Arial" w:hAnsi="Arial"/>
          <w:b/>
          <w:bCs/>
          <w:color w:val="2E75B6"/>
          <w:sz w:val="20"/>
          <w:szCs w:val="20"/>
        </w:rPr>
        <w:t xml:space="preserve">★ EVIDENCE</w:t>
      </w:r>
      <w:r>
        <w:rPr>
          <w:rFonts w:ascii="Arial" w:cs="Arial" w:eastAsia="Arial" w:hAnsi="Arial"/>
          <w:color w:val="404040"/>
          <w:sz w:val="20"/>
          <w:szCs w:val="20"/>
        </w:rPr>
        <w:t xml:space="preserve"> require the auditee to produce supporting documentation. Each section includes a scoring summary and space to record key findings and evidence gaps. RFI = Room for Improvement.</w:t>
      </w:r>
    </w:p>
    <w:p>
      <w:pPr>
        <w:spacing w:before="60" w:after="60"/>
      </w:pPr>
      <w:r>
        <w:t xml:space="preserve"/>
      </w:r>
    </w:p>
    <w:p>
      <w:pPr>
        <w:pStyle w:val="Heading2"/>
        <w:spacing w:before="200" w:after="8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Audit Running Order</w:t>
      </w:r>
    </w:p>
    <w:p>
      <w:pPr>
        <w:spacing w:before="40" w:after="2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Opening Meeting — Authorising Person and/or Senior Security Officer required. Introductions and confirm audit plan.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Risk Management and Governance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Responsibilities, Training and Awareness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Compliance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Physical Security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Personnel Security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Accounting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Movement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Disposal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Incident Management</w:t>
      </w:r>
    </w:p>
    <w:p>
      <w:p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Break — Auditor prepares for closing meeting (approx. 10–15 minutes).</w:t>
      </w:r>
    </w:p>
    <w:p>
      <w:pPr>
        <w:spacing w:before="20" w:after="6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Closing Meeting — Authorising Person and/or Senior Security Officer required. Recap findings, non-compliances, next steps.</w:t>
      </w:r>
    </w:p>
    <w:p>
      <w:r>
        <w:br w:type="page"/>
      </w:r>
    </w:p>
    <w:p>
      <w:pPr>
        <w:pStyle w:val="Heading1"/>
        <w:pBdr>
          <w:bottom w:val="single" w:color="2E75B6" w:sz="8" w:space="6"/>
        </w:pBdr>
        <w:spacing w:before="400" w:after="12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1. Risk Management and Governance</w:t>
      </w:r>
    </w:p>
    <w:p>
      <w:pPr>
        <w:spacing w:before="100" w:after="180"/>
      </w:pPr>
      <w:r>
        <w:rPr>
          <w:rFonts w:ascii="Arial" w:cs="Arial" w:eastAsia="Arial" w:hAnsi="Arial"/>
          <w:b/>
          <w:bCs/>
          <w:color w:val="2E75B6"/>
          <w:sz w:val="22"/>
          <w:szCs w:val="22"/>
        </w:rPr>
        <w:t xml:space="preserve">Objective: </w:t>
      </w:r>
      <w:r>
        <w:rPr>
          <w:rFonts w:ascii="Arial" w:cs="Arial" w:eastAsia="Arial" w:hAnsi="Arial"/>
          <w:i/>
          <w:iCs/>
          <w:color w:val="404040"/>
          <w:sz w:val="22"/>
          <w:szCs w:val="22"/>
        </w:rPr>
        <w:t xml:space="preserve">Assess risk identification, ownership, escalation and governance, including Board-level commitment and cryptographic policy.</w:t>
      </w:r>
    </w:p>
    <w:p>
      <w:pPr>
        <w:spacing w:before="4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Questions</w:t>
      </w:r>
    </w:p>
    <w:p>
      <w:pPr>
        <w:spacing w:before="20" w:after="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5500"/>
        <w:gridCol w:w="3260"/>
      </w:tblGrid>
      <w:tr>
        <w:trPr>
          <w:tblHeader/>
        </w:trP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Question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Notes / Evidence Ref</w:t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Talk me through your process for assessing risks to cryptographic items.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Q2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are risks documented and what controls are used to mitigate them?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Q3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Have you considered Business Continuity, Emergency Plans, and LYOU in your risk assessment?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Q4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Who is responsible for or 'owns' each risk?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Q5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often are risks reviewed, and who conducts those reviews?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Q6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What Board takes ultimate ownership of / responsibility for risks to cryptographic items?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Q7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Who is the SIRO/DSO or equivalent within that Board?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Q8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are risks escalated from custodians to the Board? What is the reporting chain?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Q9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Do you have a cryptographic policy? Does it show commitment to resources, security culture, and IS4 controls?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Q10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does the Board receive reporting from custodians, and how do instructions flow back down?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Q11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Is cryptographic management a standing agenda item at Board level? What topics does the Board address (risk, training, incidents, audit results)?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Q12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have you assessed risks to items managed by sub-accounts?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Q13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Is there a SLA or contract in place for sub-account oversight? Is sub-account risk delegated formally?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12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Deep Dive / Challenge Points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Request and review the risk register — is it current and do all risks have named owners?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Review the cryptographic policy — does it name the Board-level responsible individual and document the reporting chain?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Ask how the Board was last briefed on audit findings or incidents.</w:t>
      </w:r>
    </w:p>
    <w:p>
      <w:pPr>
        <w:spacing w:before="8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Evidence to Request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Risk register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Cryptographic policy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Board reports / minutes showing crypto agenda items</w:t>
      </w:r>
    </w:p>
    <w:p>
      <w:pPr>
        <w:spacing w:before="80" w:after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4EDDA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55724"/>
                <w:sz w:val="20"/>
                <w:szCs w:val="20"/>
              </w:rPr>
              <w:t xml:space="preserve">✓ What Good Looks Like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Up-to-date risk register with named owners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Board oversight documented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Cryptographic policy in place with named responsible individual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Clear escalation pathway</w:t>
            </w:r>
          </w:p>
        </w:tc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8D7DA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721C24"/>
                <w:sz w:val="20"/>
                <w:szCs w:val="20"/>
              </w:rPr>
              <w:t xml:space="preserve">⚠ Red Flags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No named risk owners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Outdated or absent risk register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No Board visibility of crypto risks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Cryptographic policy missing or unsigned</w:t>
            </w:r>
          </w:p>
        </w:tc>
      </w:tr>
    </w:tbl>
    <w:p>
      <w:pPr>
        <w:spacing w:before="10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Section Summary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Key Findings</w:t>
            </w:r>
          </w:p>
          <w:p>
            <w:pPr>
              <w:spacing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Evidence Gaps</w:t>
            </w:r>
          </w:p>
          <w:p>
            <w:pPr>
              <w:spacing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pBdr>
          <w:bottom w:val="single" w:color="2E75B6" w:sz="8" w:space="6"/>
        </w:pBdr>
        <w:spacing w:before="400" w:after="12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2. Responsibilities, Training and Awareness</w:t>
      </w:r>
    </w:p>
    <w:p>
      <w:pPr>
        <w:spacing w:before="100" w:after="180"/>
      </w:pPr>
      <w:r>
        <w:rPr>
          <w:rFonts w:ascii="Arial" w:cs="Arial" w:eastAsia="Arial" w:hAnsi="Arial"/>
          <w:b/>
          <w:bCs/>
          <w:color w:val="2E75B6"/>
          <w:sz w:val="22"/>
          <w:szCs w:val="22"/>
        </w:rPr>
        <w:t xml:space="preserve">Objective: </w:t>
      </w:r>
      <w:r>
        <w:rPr>
          <w:rFonts w:ascii="Arial" w:cs="Arial" w:eastAsia="Arial" w:hAnsi="Arial"/>
          <w:i/>
          <w:iCs/>
          <w:color w:val="404040"/>
          <w:sz w:val="22"/>
          <w:szCs w:val="22"/>
        </w:rPr>
        <w:t xml:space="preserve">Ensure roles are clearly defined, custodians are competent, and holders/users are appropriately instructed.</w:t>
      </w:r>
    </w:p>
    <w:p>
      <w:pPr>
        <w:spacing w:before="4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Questions</w:t>
      </w:r>
    </w:p>
    <w:p>
      <w:pPr>
        <w:spacing w:before="20" w:after="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5500"/>
        <w:gridCol w:w="3260"/>
      </w:tblGrid>
      <w:tr>
        <w:trPr>
          <w:tblHeader/>
        </w:trP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Question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Notes / Evidence Ref</w:t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Who are your custodians? Please confirm names and roles (minimum two required).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Q2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What custodian training have they completed? When and where?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Q3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long have they been in the role and are they active and experienced?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Q4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Can custodians cover each other — is there a single point of failure?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Q5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is competence demonstrated day-to-day (working instructions, on-the-job training, manufacturer training)?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Q6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Did you conduct a full muster when custodian responsibilities were transferred?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Q7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Who are your holders and users — engineers, end-users, sub-accounts?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Q8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What instruction and training do holders/users receive when items are issued to them?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Q9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do you document that instructions have been given to holders and users?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Q10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is Two-Person Integrity (TPI) applied — to which activities specifically (muster, destruction, movement, area access)?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Q11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do custodians segregate duties amongst themselves?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12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Deep Dive / Challenge Points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Check dates of custodian training — are they current and NCSC-approved?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Ask to see completed debriefs and training records.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Test knowledge: can both custodians demonstrate familiarity with all aspects of the role?</w:t>
      </w:r>
    </w:p>
    <w:p>
      <w:pPr>
        <w:spacing w:before="8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Evidence to Request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Training records / completion certificates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Completed debriefs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Holder/user guidance documents or briefing records</w:t>
      </w:r>
    </w:p>
    <w:p>
      <w:pPr>
        <w:spacing w:before="80" w:after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4EDDA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55724"/>
                <w:sz w:val="20"/>
                <w:szCs w:val="20"/>
              </w:rPr>
              <w:t xml:space="preserve">✓ What Good Looks Like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Minimum two active custodians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Documented, current training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TPI applied to appropriate activities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Clear holder/user guidance with records</w:t>
            </w:r>
          </w:p>
        </w:tc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8D7DA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721C24"/>
                <w:sz w:val="20"/>
                <w:szCs w:val="20"/>
              </w:rPr>
              <w:t xml:space="preserve">⚠ Red Flags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Single custodian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No evidence of training or outdated records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No TPI process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No holder/user instruction documented</w:t>
            </w:r>
          </w:p>
        </w:tc>
      </w:tr>
    </w:tbl>
    <w:p>
      <w:pPr>
        <w:spacing w:before="10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Section Summary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Key Findings</w:t>
            </w:r>
          </w:p>
          <w:p>
            <w:pPr>
              <w:spacing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Evidence Gaps</w:t>
            </w:r>
          </w:p>
          <w:p>
            <w:pPr>
              <w:spacing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pBdr>
          <w:bottom w:val="single" w:color="2E75B6" w:sz="8" w:space="6"/>
        </w:pBdr>
        <w:spacing w:before="400" w:after="12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3. Compliance</w:t>
      </w:r>
    </w:p>
    <w:p>
      <w:pPr>
        <w:spacing w:before="100" w:after="180"/>
      </w:pPr>
      <w:r>
        <w:rPr>
          <w:rFonts w:ascii="Arial" w:cs="Arial" w:eastAsia="Arial" w:hAnsi="Arial"/>
          <w:b/>
          <w:bCs/>
          <w:color w:val="2E75B6"/>
          <w:sz w:val="22"/>
          <w:szCs w:val="22"/>
        </w:rPr>
        <w:t xml:space="preserve">Objective: </w:t>
      </w:r>
      <w:r>
        <w:rPr>
          <w:rFonts w:ascii="Arial" w:cs="Arial" w:eastAsia="Arial" w:hAnsi="Arial"/>
          <w:i/>
          <w:iCs/>
          <w:color w:val="404040"/>
          <w:sz w:val="22"/>
          <w:szCs w:val="22"/>
        </w:rPr>
        <w:t xml:space="preserve">Verify audit processes, adherence to IS4, sub-account monitoring, and compliance with product-specific security procedures.</w:t>
      </w:r>
    </w:p>
    <w:p>
      <w:pPr>
        <w:spacing w:before="4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Questions</w:t>
      </w:r>
    </w:p>
    <w:p>
      <w:pPr>
        <w:spacing w:before="20" w:after="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5500"/>
        <w:gridCol w:w="3260"/>
      </w:tblGrid>
      <w:tr>
        <w:trPr>
          <w:tblHeader/>
        </w:trP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Question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Notes / Evidence Ref</w:t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When was your last external audit and were all non-compliances resolved?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Q2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Did the Board discuss findings and non-compliance actions from that audit?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Q3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many internal audits have been conducted since the last NCSC visit? What was the most recent date?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Q4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Were internal auditors independent of those involved in day-to-day crypto management?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Q5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Did the internal audit include a sample check of physical items? Can I see the record?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Q6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Are audit findings documented with corrective actions, responsible owners, and completion dates?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Q7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do you ensure sub-accounts and holders/users comply with IS4 — how do you check on them and how often?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Q8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Have any checks of sub-accounts revealed problems? How were they dealt with?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Q9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do you ensure you are complying with mandatory requirements in product-specific Security Procedures, including key validity periods?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Q10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Are relevant Security Procedures readily available to custodians, users, and engineers?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12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Deep Dive / Challenge Points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Request internal audit records and action plans — check completion status.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Ask how sub-account compliance is evidenced and retained.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Confirm Security Procedures are accessible (note: no longer on CISP).</w:t>
      </w:r>
    </w:p>
    <w:p>
      <w:pPr>
        <w:spacing w:before="8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Evidence to Request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External audit report and action plan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Internal audit records (last 5 years)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Sub-account compliance checks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IS4 compliance evidence</w:t>
      </w:r>
    </w:p>
    <w:p>
      <w:pPr>
        <w:spacing w:before="80" w:after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4EDDA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55724"/>
                <w:sz w:val="20"/>
                <w:szCs w:val="20"/>
              </w:rPr>
              <w:t xml:space="preserve">✓ What Good Looks Like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Regular internal and external audits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Tracked action plans with named owners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Sub-accounts actively monitored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Security Procedures available and followed</w:t>
            </w:r>
          </w:p>
        </w:tc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8D7DA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721C24"/>
                <w:sz w:val="20"/>
                <w:szCs w:val="20"/>
              </w:rPr>
              <w:t xml:space="preserve">⚠ Red Flags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No internal audits conducted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Unresolved findings with no action plan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No sub-account monitoring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Security Procedures unavailable or ignored</w:t>
            </w:r>
          </w:p>
        </w:tc>
      </w:tr>
    </w:tbl>
    <w:p>
      <w:pPr>
        <w:spacing w:before="10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Section Summary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Key Findings</w:t>
            </w:r>
          </w:p>
          <w:p>
            <w:pPr>
              <w:spacing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Evidence Gaps</w:t>
            </w:r>
          </w:p>
          <w:p>
            <w:pPr>
              <w:spacing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pBdr>
          <w:bottom w:val="single" w:color="2E75B6" w:sz="8" w:space="6"/>
        </w:pBdr>
        <w:spacing w:before="400" w:after="12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4. Physical Security</w:t>
      </w:r>
    </w:p>
    <w:p>
      <w:pPr>
        <w:spacing w:before="100" w:after="180"/>
      </w:pPr>
      <w:r>
        <w:rPr>
          <w:rFonts w:ascii="Arial" w:cs="Arial" w:eastAsia="Arial" w:hAnsi="Arial"/>
          <w:b/>
          <w:bCs/>
          <w:color w:val="2E75B6"/>
          <w:sz w:val="22"/>
          <w:szCs w:val="22"/>
        </w:rPr>
        <w:t xml:space="preserve">Objective: </w:t>
      </w:r>
      <w:r>
        <w:rPr>
          <w:rFonts w:ascii="Arial" w:cs="Arial" w:eastAsia="Arial" w:hAnsi="Arial"/>
          <w:i/>
          <w:iCs/>
          <w:color w:val="404040"/>
          <w:sz w:val="22"/>
          <w:szCs w:val="22"/>
        </w:rPr>
        <w:t xml:space="preserve">Assess physical protection of assets at all locations where cryptographic items are stored or operated.</w:t>
      </w:r>
    </w:p>
    <w:p>
      <w:pPr>
        <w:spacing w:before="4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Questions</w:t>
      </w:r>
    </w:p>
    <w:p>
      <w:pPr>
        <w:spacing w:before="20" w:after="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5500"/>
        <w:gridCol w:w="3260"/>
      </w:tblGrid>
      <w:tr>
        <w:trPr>
          <w:tblHeader/>
        </w:trP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Question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Notes / Evidence Ref</w:t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Talk me through the security measures in force at this site (barriers, perimeter, guards, reception layers, CCTV, passes, out-of-hours).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Q2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many 'layers' are there between the front door and the secure area?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Q3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What is your visitor policy — ID, escort requirements, and are records kept for 5 years?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Q4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Is CCTV in place? Is it recorded, reviewed, and by whom/when?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Q5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Do you share the building with other organisations? How is access managed?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Q6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Are cryptographic items stored out of sight in NPSA-approved cabinets with NPSA-approved locks?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Q7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Who evaluates the site to confirm security is appropriate, and when was this last done?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Q8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often is physical security re-evaluated? Are there any planned changes to buildings or other locations?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Q9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Are access logs maintained for secure areas? Are they reviewed, and by whom?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Q10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often are combinations or physical keys changed (minimum annually)?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Q11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Is there an Emergency Evacuation Plan (EEP) for all areas where crypto items are stored? Does it cover post-incident re-entry procedures?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Q12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do you assess or get assurance about physical security at sub-account sites?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12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Deep Dive / Challenge Points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Request site security review documents for this and any other locations.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Confirm NPSA approval status of cabinets, locks, and racks.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Check EEP covers: lock checks, access review, tamper seal checks, muster on return.</w:t>
      </w:r>
    </w:p>
    <w:p>
      <w:pPr>
        <w:spacing w:before="8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Evidence to Request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Security review documents for all sites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Physical security policies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NPSA cabinet/lock designations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EEP documentation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Access logs</w:t>
      </w:r>
    </w:p>
    <w:p>
      <w:pPr>
        <w:spacing w:before="80" w:after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4EDDA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55724"/>
                <w:sz w:val="20"/>
                <w:szCs w:val="20"/>
              </w:rPr>
              <w:t xml:space="preserve">✓ What Good Looks Like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Layered physical security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NPSA-approved storage containers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Regular access log reviews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Documented and tested EEP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Annual combination/key changes</w:t>
            </w:r>
          </w:p>
        </w:tc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8D7DA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721C24"/>
                <w:sz w:val="20"/>
                <w:szCs w:val="20"/>
              </w:rPr>
              <w:t xml:space="preserve">⚠ Red Flags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Weak or no access controls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No access logs maintained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Items stored visibly or in non-approved containers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No EEP in place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No site security review conducted</w:t>
            </w:r>
          </w:p>
        </w:tc>
      </w:tr>
    </w:tbl>
    <w:p>
      <w:pPr>
        <w:spacing w:before="10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Section Summary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Key Findings</w:t>
            </w:r>
          </w:p>
          <w:p>
            <w:pPr>
              <w:spacing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Evidence Gaps</w:t>
            </w:r>
          </w:p>
          <w:p>
            <w:pPr>
              <w:spacing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pBdr>
          <w:bottom w:val="single" w:color="2E75B6" w:sz="8" w:space="6"/>
        </w:pBdr>
        <w:spacing w:before="400" w:after="12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5. Personnel Security</w:t>
      </w:r>
    </w:p>
    <w:p>
      <w:pPr>
        <w:spacing w:before="100" w:after="180"/>
      </w:pPr>
      <w:r>
        <w:rPr>
          <w:rFonts w:ascii="Arial" w:cs="Arial" w:eastAsia="Arial" w:hAnsi="Arial"/>
          <w:b/>
          <w:bCs/>
          <w:color w:val="2E75B6"/>
          <w:sz w:val="22"/>
          <w:szCs w:val="22"/>
        </w:rPr>
        <w:t xml:space="preserve">Objective: </w:t>
      </w:r>
      <w:r>
        <w:rPr>
          <w:rFonts w:ascii="Arial" w:cs="Arial" w:eastAsia="Arial" w:hAnsi="Arial"/>
          <w:i/>
          <w:iCs/>
          <w:color w:val="404040"/>
          <w:sz w:val="22"/>
          <w:szCs w:val="22"/>
        </w:rPr>
        <w:t xml:space="preserve">Ensure access to cryptographic items is controlled, vetted, and appropriately authorised.</w:t>
      </w:r>
    </w:p>
    <w:p>
      <w:pPr>
        <w:spacing w:before="4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Questions</w:t>
      </w:r>
    </w:p>
    <w:p>
      <w:pPr>
        <w:spacing w:before="20" w:after="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5500"/>
        <w:gridCol w:w="3260"/>
      </w:tblGrid>
      <w:tr>
        <w:trPr>
          <w:tblHeader/>
        </w:trP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Question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Notes / Evidence Ref</w:t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Who knows that cryptographic items are on site, and who has access to them?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Q2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do you control and restrict access — including at sub-account locations?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Q3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Are you aware of whether all holders and users meet the nationality requirements for access?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Q4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Do all staff with access hold an appropriate security clearance commensurate with item classification?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Q5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do you check that clearances are correct and still valid?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Q6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Is a Counter Terrorism Check (CTC) relevant for any items? If so, do all relevant individuals hold one?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Q7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Does everyone with access to CRYPTO-caveated items have an up-to-date CRYPTO Authorisation Certificate (CAC)?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Q8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Are CACs signed, witnessed, and have they been submitted to the relevant authority?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Q9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do you ensure annual CAC re-briefings are completed on time?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Q10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Have any individuals recently left who required a formal CRYPTO de-brief? Was the de-brief conducted using the authorised form of words?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Q11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Is there a joiners/movers/leavers (JML) process to revoke access when required?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12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Deep Dive / Challenge Points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Request a sample of CACs — check signatures, witness signatures, dates, and that they are current.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Confirm CACs have been submitted to NDA.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Verify vetting confirmation documentation.</w:t>
      </w:r>
    </w:p>
    <w:p>
      <w:pPr>
        <w:spacing w:before="8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Evidence to Request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CACs (current and signed)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Vetting confirmation records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Personnel security policies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Debrief records for leavers</w:t>
      </w:r>
    </w:p>
    <w:p>
      <w:pPr>
        <w:spacing w:before="80" w:after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4EDDA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55724"/>
                <w:sz w:val="20"/>
                <w:szCs w:val="20"/>
              </w:rPr>
              <w:t xml:space="preserve">✓ What Good Looks Like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All personnel appropriately vetted and cleared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CACs valid, signed and annually renewed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Access revoked promptly on departure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JML process documented</w:t>
            </w:r>
          </w:p>
        </w:tc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8D7DA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721C24"/>
                <w:sz w:val="20"/>
                <w:szCs w:val="20"/>
              </w:rPr>
              <w:t xml:space="preserve">⚠ Red Flags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Expired clearances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Missing or unsigned CACs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No annual re-briefing process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Leavers not de-briefed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No access revocation procedure</w:t>
            </w:r>
          </w:p>
        </w:tc>
      </w:tr>
    </w:tbl>
    <w:p>
      <w:pPr>
        <w:spacing w:before="10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Section Summary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Key Findings</w:t>
            </w:r>
          </w:p>
          <w:p>
            <w:pPr>
              <w:spacing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Evidence Gaps</w:t>
            </w:r>
          </w:p>
          <w:p>
            <w:pPr>
              <w:spacing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pBdr>
          <w:bottom w:val="single" w:color="2E75B6" w:sz="8" w:space="6"/>
        </w:pBdr>
        <w:spacing w:before="400" w:after="12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6. Accounting</w:t>
      </w:r>
    </w:p>
    <w:p>
      <w:pPr>
        <w:spacing w:before="100" w:after="180"/>
      </w:pPr>
      <w:r>
        <w:rPr>
          <w:rFonts w:ascii="Arial" w:cs="Arial" w:eastAsia="Arial" w:hAnsi="Arial"/>
          <w:b/>
          <w:bCs/>
          <w:color w:val="2E75B6"/>
          <w:sz w:val="22"/>
          <w:szCs w:val="22"/>
        </w:rPr>
        <w:t xml:space="preserve">Objective: </w:t>
      </w:r>
      <w:r>
        <w:rPr>
          <w:rFonts w:ascii="Arial" w:cs="Arial" w:eastAsia="Arial" w:hAnsi="Arial"/>
          <w:i/>
          <w:iCs/>
          <w:color w:val="404040"/>
          <w:sz w:val="22"/>
          <w:szCs w:val="22"/>
        </w:rPr>
        <w:t xml:space="preserve">Ensure a complete and accurate audit trail of all cryptographic items is maintained.</w:t>
      </w:r>
    </w:p>
    <w:p>
      <w:pPr>
        <w:spacing w:before="4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Questions</w:t>
      </w:r>
    </w:p>
    <w:p>
      <w:pPr>
        <w:spacing w:before="20" w:after="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5500"/>
        <w:gridCol w:w="3260"/>
      </w:tblGrid>
      <w:tr>
        <w:trPr>
          <w:tblHeader/>
        </w:trP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Question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Notes / Evidence Ref</w:t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What records do you maintain to track all cryptographic items — paper, electronic, or both?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Q2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Do the records capture both key and equipment, including serial numbers of tamper-evident labels?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Q3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Do you record which users are using specific equipment (e.g. Eclypt)?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Q4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What safeguards prevent records from being tampered with?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Q5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Do the accounting records match physical items? When was the last physical stock check conducted?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Q6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do you decide on the frequency of stock checks based on risk and volume?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Q7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Were there any discrepancies in the last check? What action was taken and how quickly?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Q8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What is your process for carrying out the annual CRYPTO muster? When was the last one and was it returned to NDA?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Q9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Was TPI applied during the muster? Were both individuals CRYPTO authorised?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Q10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Have receipts, transfers, and disposals of CRYPTO-caveated items been reported to NDA promptly?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Q11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long are accounting records retained (minimum five years after the life of the item)?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12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Deep Dive / Challenge Points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Conduct a spot check of selected items against the accounting records.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Check muster documentation — both signatures, correct date, returned to NDA.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Verify ACCSEC records for receipt, transfer, re-issue, disposal, and return of reusable items.</w:t>
      </w:r>
    </w:p>
    <w:p>
      <w:pPr>
        <w:spacing w:before="8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Evidence to Request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Accounting records (paper and/or electronic)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Muster reports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Stock check records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NDA reporting evidence</w:t>
      </w:r>
    </w:p>
    <w:p>
      <w:pPr>
        <w:spacing w:before="80" w:after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4EDDA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55724"/>
                <w:sz w:val="20"/>
                <w:szCs w:val="20"/>
              </w:rPr>
              <w:t xml:space="preserve">✓ What Good Looks Like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Accurate and complete records including tamper-seal serials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Regular physical stock checks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Annual muster completed with TPI and returned to NDA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Discrepancies addressed promptly</w:t>
            </w:r>
          </w:p>
        </w:tc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8D7DA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721C24"/>
                <w:sz w:val="20"/>
                <w:szCs w:val="20"/>
              </w:rPr>
              <w:t xml:space="preserve">⚠ Red Flags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Records do not match physical items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No regular stock checks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Muster overdue or not returned to NDA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Discrepancies unresolved or not reported</w:t>
            </w:r>
          </w:p>
        </w:tc>
      </w:tr>
    </w:tbl>
    <w:p>
      <w:pPr>
        <w:spacing w:before="10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Section Summary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Key Findings</w:t>
            </w:r>
          </w:p>
          <w:p>
            <w:pPr>
              <w:spacing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Evidence Gaps</w:t>
            </w:r>
          </w:p>
          <w:p>
            <w:pPr>
              <w:spacing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pBdr>
          <w:bottom w:val="single" w:color="2E75B6" w:sz="8" w:space="6"/>
        </w:pBdr>
        <w:spacing w:before="400" w:after="12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7. Movement</w:t>
      </w:r>
    </w:p>
    <w:p>
      <w:pPr>
        <w:spacing w:before="100" w:after="180"/>
      </w:pPr>
      <w:r>
        <w:rPr>
          <w:rFonts w:ascii="Arial" w:cs="Arial" w:eastAsia="Arial" w:hAnsi="Arial"/>
          <w:b/>
          <w:bCs/>
          <w:color w:val="2E75B6"/>
          <w:sz w:val="22"/>
          <w:szCs w:val="22"/>
        </w:rPr>
        <w:t xml:space="preserve">Objective: </w:t>
      </w:r>
      <w:r>
        <w:rPr>
          <w:rFonts w:ascii="Arial" w:cs="Arial" w:eastAsia="Arial" w:hAnsi="Arial"/>
          <w:i/>
          <w:iCs/>
          <w:color w:val="404040"/>
          <w:sz w:val="22"/>
          <w:szCs w:val="22"/>
        </w:rPr>
        <w:t xml:space="preserve">Ensure cryptographic items are moved securely using approved channels with full accounting at all stages.</w:t>
      </w:r>
    </w:p>
    <w:p>
      <w:pPr>
        <w:spacing w:before="4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Questions</w:t>
      </w:r>
    </w:p>
    <w:p>
      <w:pPr>
        <w:spacing w:before="20" w:after="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5500"/>
        <w:gridCol w:w="3260"/>
      </w:tblGrid>
      <w:tr>
        <w:trPr>
          <w:tblHeader/>
        </w:trP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Question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Notes / Evidence Ref</w:t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Talk me through how items are typically moved — to sub-accounts, holders, NDA, and disposal facilities.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Q2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What approved distribution channels do you use (e.g. DCS, G4S)? Are casual couriers ever used?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Q3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If casual couriers are used, are there clear working instructions and is the process documented?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Q4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Are key and equipment sent separately as required?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Q5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are items packaged — double wraps, security seals, appropriate labelling?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Q6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What is the process for receiving deliveries from UKKPA/NDA — who receives, who opens, and what happens if custodians are absent?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Q7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What checks are made on receipt — tamper seals, signatory controls, order accuracy?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Q8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What is the procedure if tampering is detected on receipt?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Q9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Are items ever moved outside the UK? If so, has explicit authorisation been obtained from UKKPA KOT?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Q10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are items tracked and accounted for at all stages of transit, and has movement been reported to NDA as required?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Q11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Are keys ever copied? If so, has NCSC authorisation been obtained, is TPI applied, and are copies minimised and accounted for?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12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Deep Dive / Challenge Points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Request movement records and transfer vouchers — check they are complete.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If casual couriers used, verify written instructions exist.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Confirm signatories are on ADFS, hold appropriate nationality and clearance, and have valid CACs.</w:t>
      </w:r>
    </w:p>
    <w:p>
      <w:pPr>
        <w:spacing w:before="8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Evidence to Request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Movement records / transfer vouchers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Return receipts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NDA reporting records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UK export authorisation if applicable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Courier instructions</w:t>
      </w:r>
    </w:p>
    <w:p>
      <w:pPr>
        <w:spacing w:before="80" w:after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4EDDA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55724"/>
                <w:sz w:val="20"/>
                <w:szCs w:val="20"/>
              </w:rPr>
              <w:t xml:space="preserve">✓ What Good Looks Like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Approved distribution channels used consistently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Items tracked throughout transit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Secure packaging and labelling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Tamper-checking process on receipt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All movements reported as required</w:t>
            </w:r>
          </w:p>
        </w:tc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8D7DA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721C24"/>
                <w:sz w:val="20"/>
                <w:szCs w:val="20"/>
              </w:rPr>
              <w:t xml:space="preserve">⚠ Red Flags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Informal or undocumented transport used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No movement records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Items not tracked during transit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Tampering not reported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Keys copied without authorisation</w:t>
            </w:r>
          </w:p>
        </w:tc>
      </w:tr>
    </w:tbl>
    <w:p>
      <w:pPr>
        <w:spacing w:before="10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Section Summary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Key Findings</w:t>
            </w:r>
          </w:p>
          <w:p>
            <w:pPr>
              <w:spacing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Evidence Gaps</w:t>
            </w:r>
          </w:p>
          <w:p>
            <w:pPr>
              <w:spacing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pBdr>
          <w:bottom w:val="single" w:color="2E75B6" w:sz="8" w:space="6"/>
        </w:pBdr>
        <w:spacing w:before="400" w:after="12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8. Disposal</w:t>
      </w:r>
    </w:p>
    <w:p>
      <w:pPr>
        <w:spacing w:before="100" w:after="180"/>
      </w:pPr>
      <w:r>
        <w:rPr>
          <w:rFonts w:ascii="Arial" w:cs="Arial" w:eastAsia="Arial" w:hAnsi="Arial"/>
          <w:b/>
          <w:bCs/>
          <w:color w:val="2E75B6"/>
          <w:sz w:val="22"/>
          <w:szCs w:val="22"/>
        </w:rPr>
        <w:t xml:space="preserve">Objective: </w:t>
      </w:r>
      <w:r>
        <w:rPr>
          <w:rFonts w:ascii="Arial" w:cs="Arial" w:eastAsia="Arial" w:hAnsi="Arial"/>
          <w:i/>
          <w:iCs/>
          <w:color w:val="404040"/>
          <w:sz w:val="22"/>
          <w:szCs w:val="22"/>
        </w:rPr>
        <w:t xml:space="preserve">Ensure cryptographic items are securely disposed of using approved methods, with holdings minimised.</w:t>
      </w:r>
    </w:p>
    <w:p>
      <w:pPr>
        <w:spacing w:before="4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Questions</w:t>
      </w:r>
    </w:p>
    <w:p>
      <w:pPr>
        <w:spacing w:before="20" w:after="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5500"/>
        <w:gridCol w:w="3260"/>
      </w:tblGrid>
      <w:tr>
        <w:trPr>
          <w:tblHeader/>
        </w:trP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Question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Notes / Evidence Ref</w:t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Talk me through your processes for disposing of key material and equipment.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Q2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Do you have written working instructions for disposal, and do they follow the relevant Security Procedures?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Q3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What destruction facilities are used — in-house or third party? Are they NPSA-approved?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Q4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Does destruction meet IS4 specifications (particle size, incineration of waste where required)?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Q5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Is TPI observed during destruction of CRYPTO-caveated items?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Q6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Are items segregated and clearly marked in secure storage while awaiting disposal?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Q7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How regularly do you review whether items need to be returned or destroyed? Are you holding anything unused or out of date?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Q8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Are destruction certificates in place, with two signatures for CRYPTO items, and have disposals been reported to NDA?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Q9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Do you have an emergency destruction plan for high-risk environments or locations outside the UK?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Q10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Does the emergency destruction plan include the correct order of destruction (descending order of impact) and approved methods per IS4?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Q11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Has emergency destruction ever been executed? Was it reported to NCIO and NDA?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12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Deep Dive / Challenge Points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Request destruction certificates — check for two signatures for CRYPTO items.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Review the emergency destruction plan — does it match IS4 Annex C requirements?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Check current holdings — are any items surplus, superseded, or out-of-date?</w:t>
      </w:r>
    </w:p>
    <w:p>
      <w:pPr>
        <w:spacing w:before="8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Evidence to Request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Destruction certificates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Returned item records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Emergency destruction plan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NDA disposal reporting records</w:t>
      </w:r>
    </w:p>
    <w:p>
      <w:pPr>
        <w:spacing w:before="80" w:after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4EDDA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55724"/>
                <w:sz w:val="20"/>
                <w:szCs w:val="20"/>
              </w:rPr>
              <w:t xml:space="preserve">✓ What Good Looks Like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Approved disposal methods used consistently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Holdings minimised with regular reviews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TPI applied for CRYPTO destruction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Destruction certificates complete and reported to NDA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Emergency destruction plan current and compliant</w:t>
            </w:r>
          </w:p>
        </w:tc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8D7DA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721C24"/>
                <w:sz w:val="20"/>
                <w:szCs w:val="20"/>
              </w:rPr>
              <w:t xml:space="preserve">⚠ Red Flags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No destruction records or certificates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Non-approved disposal methods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Over-retention of surplus or superseded items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No emergency destruction plan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Disposals not reported to NDA</w:t>
            </w:r>
          </w:p>
        </w:tc>
      </w:tr>
    </w:tbl>
    <w:p>
      <w:pPr>
        <w:spacing w:before="10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Section Summary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Key Findings</w:t>
            </w:r>
          </w:p>
          <w:p>
            <w:pPr>
              <w:spacing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Evidence Gaps</w:t>
            </w:r>
          </w:p>
          <w:p>
            <w:pPr>
              <w:spacing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pBdr>
          <w:bottom w:val="single" w:color="2E75B6" w:sz="8" w:space="6"/>
        </w:pBdr>
        <w:spacing w:before="400" w:after="12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9. Incident Management</w:t>
      </w:r>
    </w:p>
    <w:p>
      <w:pPr>
        <w:spacing w:before="100" w:after="180"/>
      </w:pPr>
      <w:r>
        <w:rPr>
          <w:rFonts w:ascii="Arial" w:cs="Arial" w:eastAsia="Arial" w:hAnsi="Arial"/>
          <w:b/>
          <w:bCs/>
          <w:color w:val="2E75B6"/>
          <w:sz w:val="22"/>
          <w:szCs w:val="22"/>
        </w:rPr>
        <w:t xml:space="preserve">Objective: </w:t>
      </w:r>
      <w:r>
        <w:rPr>
          <w:rFonts w:ascii="Arial" w:cs="Arial" w:eastAsia="Arial" w:hAnsi="Arial"/>
          <w:i/>
          <w:iCs/>
          <w:color w:val="404040"/>
          <w:sz w:val="22"/>
          <w:szCs w:val="22"/>
        </w:rPr>
        <w:t xml:space="preserve">Ensure proper internal incident handling, timely reporting to NCIO, and corrective action.</w:t>
      </w:r>
    </w:p>
    <w:p>
      <w:pPr>
        <w:spacing w:before="4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Questions</w:t>
      </w:r>
    </w:p>
    <w:p>
      <w:pPr>
        <w:spacing w:before="20" w:after="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5500"/>
        <w:gridCol w:w="3260"/>
      </w:tblGrid>
      <w:tr>
        <w:trPr>
          <w:tblHeader/>
        </w:trP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Question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Notes / Evidence Ref</w:t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Q1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Talk me through your internal procedure for dealing with incidents involving cryptographic items.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Q2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Who are incidents reported to internally? Are holders, users, and sub-accounts aware of who to contact?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Q3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Are you aware of the distinction between reportable and non-reportable incidents?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Q4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What SLAs are in place with sub-accounts to ensure they report incidents to you promptly?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Q5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Have you reported any incidents to NCIO? If so, please describe the most recent.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Q6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Who conducts follow-up investigations and decides on recovery actions?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Q7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Who decides on and implements corrective actions, and who signs off that they have been completed?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Q8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Are records maintained for both reportable and non-reportable incidents?</w:t>
            </w:r>
            <w:r>
              <w:rPr>
                <w:rFonts w:ascii="Arial" w:cs="Arial" w:eastAsia="Arial" w:hAnsi="Arial"/>
                <w:b/>
                <w:bCs/>
                <w:color w:val="2E75B6"/>
                <w:sz w:val="18"/>
                <w:szCs w:val="18"/>
              </w:rPr>
              <w:t xml:space="preserve"> ★ EVIDENCE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Q9</w:t>
            </w:r>
          </w:p>
        </w:tc>
        <w:tc>
          <w:tcPr>
            <w:tcW w:type="dxa" w:w="5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color w:val="404040"/>
                <w:sz w:val="20"/>
                <w:szCs w:val="20"/>
              </w:rPr>
              <w:t xml:space="preserve">Do you have a process for promptly acting on alerts received from NCIO?</w:t>
            </w:r>
          </w:p>
        </w:tc>
        <w:tc>
          <w:tcPr>
            <w:tcW w:type="dxa" w:w="32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tcMar>
              <w:top w:type="dxa" w:w="80"/>
              <w:left w:type="dxa" w:w="120"/>
              <w:bottom w:type="dxa" w:w="80"/>
              <w:right w:type="dxa" w:w="80"/>
            </w:tcMar>
            <w:vAlign w:val="top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12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Deep Dive / Challenge Points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Request incident logs — check for both reportable and non-reportable entries.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Review any investigation records and corrective action sign-off.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Test knowledge: can the team describe a reportable vs. non-reportable incident?</w:t>
      </w:r>
    </w:p>
    <w:p>
      <w:pPr>
        <w:spacing w:before="8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Evidence to Request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Incident logs (reportable and non-reportable)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Investigation records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Corrective action records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NCIO reporting evidence</w:t>
      </w:r>
    </w:p>
    <w:p>
      <w:pPr>
        <w:spacing w:before="80" w:after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D4EDDA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55724"/>
                <w:sz w:val="20"/>
                <w:szCs w:val="20"/>
              </w:rPr>
              <w:t xml:space="preserve">✓ What Good Looks Like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Documented incident procedures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Clear internal reporting chain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Timely NCIO reporting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Investigations conducted by competent personnel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155724"/>
                <w:sz w:val="19"/>
                <w:szCs w:val="19"/>
              </w:rPr>
              <w:t xml:space="preserve">Corrective actions completed and signed off</w:t>
            </w:r>
          </w:p>
        </w:tc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8D7DA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721C24"/>
                <w:sz w:val="20"/>
                <w:szCs w:val="20"/>
              </w:rPr>
              <w:t xml:space="preserve">⚠ Red Flags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No documented incident procedures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Incidents unreported to NCIO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No investigation conducted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No corrective actions implemented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30" w:after="30"/>
            </w:pPr>
            <w:r>
              <w:rPr>
                <w:rFonts w:ascii="Arial" w:cs="Arial" w:eastAsia="Arial" w:hAnsi="Arial"/>
                <w:color w:val="721C24"/>
                <w:sz w:val="19"/>
                <w:szCs w:val="19"/>
              </w:rPr>
              <w:t xml:space="preserve">Holders/users unaware of reporting process</w:t>
            </w:r>
          </w:p>
        </w:tc>
      </w:tr>
    </w:tbl>
    <w:p>
      <w:pPr>
        <w:spacing w:before="100" w:after="40"/>
      </w:pPr>
      <w:r>
        <w:t xml:space="preserve"/>
      </w:r>
    </w:p>
    <w:p>
      <w:pPr>
        <w:spacing w:before="240" w:after="8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Section Summary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Key Findings</w:t>
            </w:r>
          </w:p>
          <w:p>
            <w:pPr>
              <w:spacing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Evidence Gaps</w:t>
            </w:r>
          </w:p>
          <w:p>
            <w:pPr>
              <w:spacing w:before="60"/>
            </w:pPr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pBdr>
          <w:bottom w:val="single" w:color="2E75B6" w:sz="8" w:space="6"/>
        </w:pBdr>
        <w:spacing w:before="300" w:after="12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Overall Audit Scoring Summary</w:t>
      </w:r>
    </w:p>
    <w:p>
      <w:pPr>
        <w:spacing w:before="60" w:after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960"/>
        <w:gridCol w:w="1500"/>
        <w:gridCol w:w="1700"/>
        <w:gridCol w:w="1200"/>
        <w:gridCol w:w="3000"/>
      </w:tblGrid>
      <w:tr>
        <w:trPr>
          <w:tblHeader/>
        </w:trPr>
        <w:tc>
          <w:tcPr>
            <w:tcW w:type="dxa" w:w="39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Section</w:t>
            </w:r>
          </w:p>
        </w:tc>
        <w:tc>
          <w:tcPr>
            <w:tcW w:type="dxa" w:w="1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Compliant</w:t>
            </w:r>
          </w:p>
        </w:tc>
        <w:tc>
          <w:tcPr>
            <w:tcW w:type="dxa" w:w="17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Non-Compliant</w:t>
            </w:r>
          </w:p>
        </w:tc>
        <w:tc>
          <w:tcPr>
            <w:tcW w:type="dxa" w:w="12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RFI</w:t>
            </w:r>
          </w:p>
        </w:tc>
        <w:tc>
          <w:tcPr>
            <w:tcW w:type="dxa" w:w="30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39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1. Risk Management and Governance</w:t>
            </w:r>
          </w:p>
        </w:tc>
        <w:tc>
          <w:tcPr>
            <w:tcW w:type="dxa" w:w="1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17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0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2. Responsibilities, Training and Awareness</w:t>
            </w:r>
          </w:p>
        </w:tc>
        <w:tc>
          <w:tcPr>
            <w:tcW w:type="dxa" w:w="1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17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0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3. Compliance</w:t>
            </w:r>
          </w:p>
        </w:tc>
        <w:tc>
          <w:tcPr>
            <w:tcW w:type="dxa" w:w="1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17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0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4. Physical Security</w:t>
            </w:r>
          </w:p>
        </w:tc>
        <w:tc>
          <w:tcPr>
            <w:tcW w:type="dxa" w:w="1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17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0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5. Personnel Security</w:t>
            </w:r>
          </w:p>
        </w:tc>
        <w:tc>
          <w:tcPr>
            <w:tcW w:type="dxa" w:w="1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17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0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6. Accounting</w:t>
            </w:r>
          </w:p>
        </w:tc>
        <w:tc>
          <w:tcPr>
            <w:tcW w:type="dxa" w:w="1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17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0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7. Movement</w:t>
            </w:r>
          </w:p>
        </w:tc>
        <w:tc>
          <w:tcPr>
            <w:tcW w:type="dxa" w:w="1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17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0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8. Disposal</w:t>
            </w:r>
          </w:p>
        </w:tc>
        <w:tc>
          <w:tcPr>
            <w:tcW w:type="dxa" w:w="1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17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0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6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9. Incident Management</w:t>
            </w:r>
          </w:p>
        </w:tc>
        <w:tc>
          <w:tcPr>
            <w:tcW w:type="dxa" w:w="15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17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3000"/>
            <w:tcBorders>
              <w:top w:val="single" w:color="C0C0C0" w:sz="1"/>
              <w:left w:val="single" w:color="C0C0C0" w:sz="1"/>
              <w:bottom w:val="single" w:color="C0C0C0" w:sz="1"/>
              <w:right w:val="single" w:color="C0C0C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200" w:after="80"/>
      </w:pPr>
      <w:r>
        <w:t xml:space="preserve"/>
      </w:r>
    </w:p>
    <w:p>
      <w:pPr>
        <w:pStyle w:val="Heading2"/>
        <w:spacing w:before="200" w:after="8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Closing Meeting — Agenda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Recap what has been covered and highlight areas of good practice.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Present non-compliances and Opportunities for Improvement (OFIs).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Confirm any items to be provided after the audit by either party.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Confirm report distribution list (names, emails, job titles).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Remind auditee: report issued within 2 weeks; Action Plan to be returned within 4 weeks of receipt if non-compliances identified.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Confirm preferred means of contact.</w:t>
      </w:r>
    </w:p>
    <w:p>
      <w:pPr>
        <w:pStyle w:val="ListParagraph"/>
        <w:numPr>
          <w:ilvl w:val="0"/>
          <w:numId w:val="3"/>
        </w:numPr>
        <w:spacing w:before="40" w:after="40"/>
      </w:pPr>
      <w:r>
        <w:rPr>
          <w:rFonts w:ascii="Arial" w:cs="Arial" w:eastAsia="Arial" w:hAnsi="Arial"/>
          <w:color w:val="404040"/>
          <w:sz w:val="20"/>
          <w:szCs w:val="20"/>
        </w:rPr>
        <w:t xml:space="preserve">Answer any questions or concerns raised by the auditee.</w:t>
      </w:r>
    </w:p>
    <w:p>
      <w:pPr>
        <w:spacing w:before="120" w:after="4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/>
          <w:bCs/>
          <w:color w:val="2E75B6"/>
          <w:sz w:val="22"/>
          <w:szCs w:val="22"/>
        </w:rPr>
        <w:t xml:space="preserve">THANK YOU to all participants.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900" w:hanging="27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70"/>
      </w:pPr>
    </w:lvl>
  </w:abstractNum>
  <w:num w:numId="1">
    <w:abstractNumId w:val="1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240" w:after="120"/>
      <w:outlineLvl w:val="0"/>
    </w:pPr>
    <w:rPr>
      <w:rFonts w:ascii="Arial" w:cs="Arial" w:eastAsia="Arial" w:hAnsi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180" w:after="80"/>
      <w:outlineLvl w:val="1"/>
    </w:pPr>
    <w:rPr>
      <w:rFonts w:ascii="Arial" w:cs="Arial" w:eastAsia="Arial" w:hAnsi="Arial"/>
      <w:b/>
      <w:bCs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2026-03-26T07:23:15.899Z</dcterms:created>
  <dcterms:modified xsi:type="dcterms:W3CDTF">2026-03-26T07:23:15.899Z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